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EE7" w:rsidRPr="0082146C" w:rsidRDefault="00701EE7" w:rsidP="008C6F6D">
      <w:pPr>
        <w:jc w:val="both"/>
        <w:rPr>
          <w:lang w:val="sr-Cyrl-RS"/>
        </w:rPr>
      </w:pPr>
    </w:p>
    <w:p w:rsidR="008C6F6D" w:rsidRDefault="008C6F6D" w:rsidP="008C6F6D">
      <w:pPr>
        <w:jc w:val="both"/>
      </w:pPr>
    </w:p>
    <w:p w:rsidR="008C6F6D" w:rsidRPr="002F1811" w:rsidRDefault="00D131B1" w:rsidP="002F1811">
      <w:pPr>
        <w:ind w:firstLine="1134"/>
        <w:jc w:val="both"/>
        <w:rPr>
          <w:rFonts w:ascii="Arial" w:hAnsi="Arial" w:cs="Arial"/>
          <w:lang w:val="sr-Cyrl-RS"/>
        </w:rPr>
      </w:pPr>
      <w:r>
        <w:rPr>
          <w:rFonts w:ascii="Arial" w:hAnsi="Arial" w:cs="Arial"/>
          <w:lang w:val="sr-Cyrl-RS"/>
        </w:rPr>
        <w:t>На основу члана 8. став</w:t>
      </w:r>
      <w:r w:rsidR="008C6F6D" w:rsidRPr="002F1811">
        <w:rPr>
          <w:rFonts w:ascii="Arial" w:hAnsi="Arial" w:cs="Arial"/>
          <w:lang w:val="sr-Cyrl-RS"/>
        </w:rPr>
        <w:t xml:space="preserve"> 1</w:t>
      </w:r>
      <w:r>
        <w:rPr>
          <w:rFonts w:ascii="Arial" w:hAnsi="Arial" w:cs="Arial"/>
          <w:lang w:val="sr-Cyrl-RS"/>
        </w:rPr>
        <w:t>. Закона о Народној скупштини (</w:t>
      </w:r>
      <w:r w:rsidRPr="002F1811">
        <w:rPr>
          <w:rFonts w:ascii="Arial" w:hAnsi="Arial" w:cs="Arial"/>
          <w:bCs/>
          <w:lang w:val="sr-Cyrl-CS"/>
        </w:rPr>
        <w:t>„</w:t>
      </w:r>
      <w:r w:rsidR="008C6F6D" w:rsidRPr="002F1811">
        <w:rPr>
          <w:rFonts w:ascii="Arial" w:hAnsi="Arial" w:cs="Arial"/>
          <w:lang w:val="sr-Cyrl-RS"/>
        </w:rPr>
        <w:t>Службени гласник РС</w:t>
      </w:r>
      <w:r w:rsidRPr="002F1811">
        <w:rPr>
          <w:rFonts w:ascii="Arial" w:hAnsi="Arial" w:cs="Arial"/>
          <w:bCs/>
          <w:lang w:val="sr-Cyrl-CS"/>
        </w:rPr>
        <w:t>”</w:t>
      </w:r>
      <w:r w:rsidR="008C6F6D" w:rsidRPr="002F1811">
        <w:rPr>
          <w:rFonts w:ascii="Arial" w:hAnsi="Arial" w:cs="Arial"/>
        </w:rPr>
        <w:t>,</w:t>
      </w:r>
      <w:r w:rsidR="008C6F6D" w:rsidRPr="002F1811">
        <w:rPr>
          <w:rFonts w:ascii="Arial" w:hAnsi="Arial" w:cs="Arial"/>
          <w:lang w:val="sr-Cyrl-RS"/>
        </w:rPr>
        <w:t xml:space="preserve"> број 9/10) и члана 194</w:t>
      </w:r>
      <w:r w:rsidR="008C6F6D" w:rsidRPr="002F1811">
        <w:rPr>
          <w:rFonts w:ascii="Arial" w:hAnsi="Arial" w:cs="Arial"/>
        </w:rPr>
        <w:t>.</w:t>
      </w:r>
      <w:r w:rsidR="008C6F6D" w:rsidRPr="002F1811">
        <w:rPr>
          <w:rFonts w:ascii="Arial" w:hAnsi="Arial" w:cs="Arial"/>
          <w:lang w:val="sr-Cyrl-RS"/>
        </w:rPr>
        <w:t xml:space="preserve"> став 2. Пословника Народне скупштине (</w:t>
      </w:r>
      <w:r w:rsidRPr="002F1811">
        <w:rPr>
          <w:rFonts w:ascii="Arial" w:hAnsi="Arial" w:cs="Arial"/>
          <w:bCs/>
          <w:lang w:val="sr-Cyrl-CS"/>
        </w:rPr>
        <w:t>„</w:t>
      </w:r>
      <w:r w:rsidR="008C6F6D" w:rsidRPr="002F1811">
        <w:rPr>
          <w:rFonts w:ascii="Arial" w:hAnsi="Arial" w:cs="Arial"/>
          <w:lang w:val="sr-Cyrl-RS"/>
        </w:rPr>
        <w:t>Службени гласник РС</w:t>
      </w:r>
      <w:r w:rsidRPr="002F1811">
        <w:rPr>
          <w:rFonts w:ascii="Arial" w:hAnsi="Arial" w:cs="Arial"/>
          <w:bCs/>
          <w:lang w:val="sr-Cyrl-CS"/>
        </w:rPr>
        <w:t>”</w:t>
      </w:r>
      <w:r w:rsidR="008C6F6D" w:rsidRPr="002F1811">
        <w:rPr>
          <w:rFonts w:ascii="Arial" w:hAnsi="Arial" w:cs="Arial"/>
        </w:rPr>
        <w:t>,</w:t>
      </w:r>
      <w:r w:rsidR="002F1811" w:rsidRPr="002F1811">
        <w:rPr>
          <w:rFonts w:ascii="Arial" w:hAnsi="Arial" w:cs="Arial"/>
          <w:lang w:val="sr-Cyrl-RS"/>
        </w:rPr>
        <w:t xml:space="preserve"> број 20/12 - П</w:t>
      </w:r>
      <w:r w:rsidR="008C6F6D" w:rsidRPr="002F1811">
        <w:rPr>
          <w:rFonts w:ascii="Arial" w:hAnsi="Arial" w:cs="Arial"/>
          <w:lang w:val="sr-Cyrl-RS"/>
        </w:rPr>
        <w:t>речишћен</w:t>
      </w:r>
      <w:r w:rsidR="002F1811" w:rsidRPr="002F1811">
        <w:rPr>
          <w:rFonts w:ascii="Arial" w:hAnsi="Arial" w:cs="Arial"/>
          <w:lang w:val="sr-Cyrl-RS"/>
        </w:rPr>
        <w:t>и</w:t>
      </w:r>
      <w:r w:rsidR="008C6F6D" w:rsidRPr="002F1811">
        <w:rPr>
          <w:rFonts w:ascii="Arial" w:hAnsi="Arial" w:cs="Arial"/>
          <w:lang w:val="sr-Cyrl-RS"/>
        </w:rPr>
        <w:t xml:space="preserve"> текст)</w:t>
      </w:r>
    </w:p>
    <w:p w:rsidR="0030191C" w:rsidRPr="002F1811" w:rsidRDefault="0030191C" w:rsidP="002F1811">
      <w:pPr>
        <w:ind w:firstLine="1134"/>
        <w:jc w:val="both"/>
        <w:rPr>
          <w:rFonts w:ascii="Arial" w:hAnsi="Arial" w:cs="Arial"/>
        </w:rPr>
      </w:pPr>
    </w:p>
    <w:p w:rsidR="008C6F6D" w:rsidRPr="002F1811" w:rsidRDefault="008C6F6D" w:rsidP="002F1811">
      <w:pPr>
        <w:ind w:firstLine="1134"/>
        <w:jc w:val="both"/>
        <w:rPr>
          <w:rFonts w:ascii="Arial" w:hAnsi="Arial" w:cs="Arial"/>
          <w:lang w:val="sr-Cyrl-RS"/>
        </w:rPr>
      </w:pPr>
      <w:r w:rsidRPr="002F1811">
        <w:rPr>
          <w:rFonts w:ascii="Arial" w:hAnsi="Arial" w:cs="Arial"/>
          <w:lang w:val="sr-Cyrl-RS"/>
        </w:rPr>
        <w:t>Народна скупштина</w:t>
      </w:r>
      <w:r w:rsidR="002F1811" w:rsidRPr="002F1811">
        <w:rPr>
          <w:rFonts w:ascii="Arial" w:hAnsi="Arial" w:cs="Arial"/>
          <w:lang w:val="sr-Cyrl-RS"/>
        </w:rPr>
        <w:t xml:space="preserve"> Републике Србије</w:t>
      </w:r>
      <w:r w:rsidR="00E27595">
        <w:rPr>
          <w:rFonts w:ascii="Arial" w:hAnsi="Arial" w:cs="Arial"/>
          <w:lang w:val="sr-Cyrl-RS"/>
        </w:rPr>
        <w:t xml:space="preserve">, </w:t>
      </w:r>
      <w:bookmarkStart w:id="0" w:name="_GoBack"/>
      <w:bookmarkEnd w:id="0"/>
      <w:r w:rsidR="00D60B5A">
        <w:rPr>
          <w:rFonts w:ascii="Arial" w:hAnsi="Arial" w:cs="Arial"/>
          <w:lang w:val="sr-Cyrl-RS"/>
        </w:rPr>
        <w:t xml:space="preserve">на седници </w:t>
      </w:r>
      <w:r w:rsidR="002F1811" w:rsidRPr="002F1811">
        <w:rPr>
          <w:rFonts w:ascii="Arial" w:hAnsi="Arial" w:cs="Arial"/>
          <w:lang w:val="sr-Cyrl-RS"/>
        </w:rPr>
        <w:t xml:space="preserve">Седамнаестог ванредног заседања у Дванаестом сазиву, </w:t>
      </w:r>
      <w:r w:rsidRPr="002F1811">
        <w:rPr>
          <w:rFonts w:ascii="Arial" w:hAnsi="Arial" w:cs="Arial"/>
          <w:lang w:val="sr-Cyrl-RS"/>
        </w:rPr>
        <w:t xml:space="preserve">одржаној </w:t>
      </w:r>
      <w:r w:rsidR="002F1811" w:rsidRPr="002F1811">
        <w:rPr>
          <w:rFonts w:ascii="Arial" w:hAnsi="Arial" w:cs="Arial"/>
          <w:lang w:val="sr-Cyrl-RS"/>
        </w:rPr>
        <w:t>9. фебруара</w:t>
      </w:r>
      <w:r w:rsidR="0030191C" w:rsidRPr="002F1811">
        <w:rPr>
          <w:rFonts w:ascii="Arial" w:hAnsi="Arial" w:cs="Arial"/>
          <w:lang w:val="sr-Cyrl-RS"/>
        </w:rPr>
        <w:t xml:space="preserve"> 2022</w:t>
      </w:r>
      <w:r w:rsidRPr="002F1811">
        <w:rPr>
          <w:rFonts w:ascii="Arial" w:hAnsi="Arial" w:cs="Arial"/>
          <w:lang w:val="sr-Cyrl-RS"/>
        </w:rPr>
        <w:t xml:space="preserve">. године,  донела је </w:t>
      </w:r>
    </w:p>
    <w:p w:rsidR="0030191C" w:rsidRPr="002F1811" w:rsidRDefault="0030191C" w:rsidP="008C6F6D">
      <w:pPr>
        <w:jc w:val="both"/>
        <w:rPr>
          <w:rFonts w:ascii="Arial" w:hAnsi="Arial" w:cs="Arial"/>
          <w:lang w:val="sr-Cyrl-RS"/>
        </w:rPr>
      </w:pPr>
    </w:p>
    <w:p w:rsidR="0030191C" w:rsidRPr="002F1811" w:rsidRDefault="0030191C" w:rsidP="008C6F6D">
      <w:pPr>
        <w:jc w:val="both"/>
        <w:rPr>
          <w:rFonts w:ascii="Arial" w:hAnsi="Arial" w:cs="Arial"/>
          <w:lang w:val="sr-Cyrl-RS"/>
        </w:rPr>
      </w:pPr>
    </w:p>
    <w:p w:rsidR="0030191C" w:rsidRPr="002F1811" w:rsidRDefault="0030191C" w:rsidP="0030191C">
      <w:pPr>
        <w:tabs>
          <w:tab w:val="left" w:pos="1440"/>
        </w:tabs>
        <w:jc w:val="center"/>
        <w:rPr>
          <w:rFonts w:ascii="Arial" w:hAnsi="Arial" w:cs="Arial"/>
          <w:b/>
          <w:sz w:val="36"/>
          <w:szCs w:val="36"/>
          <w:lang w:val="sr-Cyrl-RS"/>
        </w:rPr>
      </w:pPr>
      <w:r w:rsidRPr="002F1811">
        <w:rPr>
          <w:rFonts w:ascii="Arial" w:hAnsi="Arial" w:cs="Arial"/>
          <w:b/>
          <w:sz w:val="36"/>
          <w:szCs w:val="36"/>
          <w:lang w:val="sr-Cyrl-RS"/>
        </w:rPr>
        <w:t>АУТЕНТИЧНО ТУМАЧЕЊ</w:t>
      </w:r>
      <w:r w:rsidRPr="002F1811">
        <w:rPr>
          <w:rFonts w:ascii="Arial" w:hAnsi="Arial" w:cs="Arial"/>
          <w:b/>
          <w:sz w:val="36"/>
          <w:szCs w:val="36"/>
        </w:rPr>
        <w:t>E</w:t>
      </w:r>
    </w:p>
    <w:p w:rsidR="0030191C" w:rsidRPr="002F1811" w:rsidRDefault="0030191C" w:rsidP="002F1811">
      <w:pPr>
        <w:widowControl w:val="0"/>
        <w:tabs>
          <w:tab w:val="left" w:pos="1440"/>
        </w:tabs>
        <w:jc w:val="center"/>
        <w:rPr>
          <w:rFonts w:ascii="Arial" w:hAnsi="Arial" w:cs="Arial"/>
          <w:b/>
          <w:sz w:val="28"/>
          <w:szCs w:val="28"/>
        </w:rPr>
      </w:pPr>
      <w:r w:rsidRPr="002F1811">
        <w:rPr>
          <w:rFonts w:ascii="Arial" w:hAnsi="Arial" w:cs="Arial"/>
          <w:b/>
          <w:sz w:val="28"/>
          <w:szCs w:val="28"/>
          <w:lang w:val="sr-Cyrl-CS"/>
        </w:rPr>
        <w:t xml:space="preserve">одредбе члана 10. став 1. Закона о </w:t>
      </w:r>
      <w:r w:rsidR="002F1811" w:rsidRPr="002F1811">
        <w:rPr>
          <w:rFonts w:ascii="Arial" w:hAnsi="Arial" w:cs="Arial"/>
          <w:b/>
          <w:sz w:val="28"/>
          <w:szCs w:val="28"/>
          <w:lang w:val="sr-Cyrl-RS"/>
        </w:rPr>
        <w:t xml:space="preserve">интероперабилности железничког </w:t>
      </w:r>
      <w:r w:rsidRPr="002F1811">
        <w:rPr>
          <w:rFonts w:ascii="Arial" w:hAnsi="Arial" w:cs="Arial"/>
          <w:b/>
          <w:sz w:val="28"/>
          <w:szCs w:val="28"/>
          <w:lang w:val="sr-Cyrl-RS"/>
        </w:rPr>
        <w:t>система</w:t>
      </w:r>
      <w:r w:rsidRPr="002F1811">
        <w:rPr>
          <w:rFonts w:ascii="Arial" w:hAnsi="Arial" w:cs="Arial"/>
          <w:b/>
          <w:sz w:val="28"/>
          <w:szCs w:val="28"/>
        </w:rPr>
        <w:t xml:space="preserve"> („</w:t>
      </w:r>
      <w:proofErr w:type="spellStart"/>
      <w:r w:rsidRPr="002F1811">
        <w:rPr>
          <w:rFonts w:ascii="Arial" w:hAnsi="Arial" w:cs="Arial"/>
          <w:b/>
          <w:sz w:val="28"/>
          <w:szCs w:val="28"/>
        </w:rPr>
        <w:t>Службени</w:t>
      </w:r>
      <w:proofErr w:type="spellEnd"/>
      <w:r w:rsidRPr="002F1811">
        <w:rPr>
          <w:rFonts w:ascii="Arial" w:hAnsi="Arial" w:cs="Arial"/>
          <w:b/>
          <w:sz w:val="28"/>
          <w:szCs w:val="28"/>
        </w:rPr>
        <w:t xml:space="preserve"> </w:t>
      </w:r>
      <w:proofErr w:type="spellStart"/>
      <w:r w:rsidRPr="002F1811">
        <w:rPr>
          <w:rFonts w:ascii="Arial" w:hAnsi="Arial" w:cs="Arial"/>
          <w:b/>
          <w:sz w:val="28"/>
          <w:szCs w:val="28"/>
        </w:rPr>
        <w:t>гласник</w:t>
      </w:r>
      <w:proofErr w:type="spellEnd"/>
      <w:r w:rsidRPr="002F1811">
        <w:rPr>
          <w:rFonts w:ascii="Arial" w:hAnsi="Arial" w:cs="Arial"/>
          <w:b/>
          <w:sz w:val="28"/>
          <w:szCs w:val="28"/>
        </w:rPr>
        <w:t xml:space="preserve"> РС“, </w:t>
      </w:r>
      <w:proofErr w:type="spellStart"/>
      <w:r w:rsidRPr="002F1811">
        <w:rPr>
          <w:rFonts w:ascii="Arial" w:hAnsi="Arial" w:cs="Arial"/>
          <w:b/>
          <w:sz w:val="28"/>
          <w:szCs w:val="28"/>
        </w:rPr>
        <w:t>број</w:t>
      </w:r>
      <w:proofErr w:type="spellEnd"/>
      <w:r w:rsidRPr="002F1811">
        <w:rPr>
          <w:rFonts w:ascii="Arial" w:hAnsi="Arial" w:cs="Arial"/>
          <w:b/>
          <w:sz w:val="28"/>
          <w:szCs w:val="28"/>
        </w:rPr>
        <w:t xml:space="preserve"> </w:t>
      </w:r>
      <w:r w:rsidRPr="002F1811">
        <w:rPr>
          <w:rFonts w:ascii="Arial" w:hAnsi="Arial" w:cs="Arial"/>
          <w:b/>
          <w:sz w:val="28"/>
          <w:szCs w:val="28"/>
          <w:lang w:val="sr-Cyrl-RS"/>
        </w:rPr>
        <w:t>41/18</w:t>
      </w:r>
      <w:r w:rsidRPr="002F1811">
        <w:rPr>
          <w:rFonts w:ascii="Arial" w:hAnsi="Arial" w:cs="Arial"/>
          <w:b/>
          <w:sz w:val="28"/>
          <w:szCs w:val="28"/>
        </w:rPr>
        <w:t>)</w:t>
      </w:r>
    </w:p>
    <w:p w:rsidR="00701EE7" w:rsidRPr="002F1811" w:rsidRDefault="00701EE7" w:rsidP="0030191C">
      <w:pPr>
        <w:tabs>
          <w:tab w:val="left" w:pos="1440"/>
        </w:tabs>
        <w:spacing w:line="360" w:lineRule="auto"/>
        <w:jc w:val="both"/>
        <w:rPr>
          <w:rFonts w:ascii="Arial" w:hAnsi="Arial" w:cs="Arial"/>
          <w:lang w:val="sr-Cyrl-CS"/>
        </w:rPr>
      </w:pPr>
    </w:p>
    <w:p w:rsidR="002F1811" w:rsidRDefault="0030191C" w:rsidP="002F1811">
      <w:pPr>
        <w:tabs>
          <w:tab w:val="left" w:pos="1440"/>
        </w:tabs>
        <w:spacing w:after="240"/>
        <w:ind w:firstLine="1134"/>
        <w:jc w:val="both"/>
        <w:rPr>
          <w:rFonts w:ascii="Arial" w:hAnsi="Arial" w:cs="Arial"/>
          <w:lang w:val="sr-Cyrl-CS"/>
        </w:rPr>
      </w:pPr>
      <w:r w:rsidRPr="002F1811">
        <w:rPr>
          <w:rFonts w:ascii="Arial" w:hAnsi="Arial" w:cs="Arial"/>
          <w:lang w:val="sr-Cyrl-CS"/>
        </w:rPr>
        <w:t xml:space="preserve">Одредба члана 10. став 1. Закона о интероперабилности железничког система гласи: </w:t>
      </w:r>
    </w:p>
    <w:p w:rsidR="0030191C" w:rsidRPr="002F1811" w:rsidRDefault="0030191C" w:rsidP="002F1811">
      <w:pPr>
        <w:tabs>
          <w:tab w:val="left" w:pos="1440"/>
        </w:tabs>
        <w:spacing w:after="240"/>
        <w:ind w:firstLine="1134"/>
        <w:jc w:val="both"/>
        <w:rPr>
          <w:rFonts w:ascii="Arial" w:hAnsi="Arial" w:cs="Arial"/>
          <w:lang w:val="sr-Cyrl-CS"/>
        </w:rPr>
      </w:pPr>
      <w:r w:rsidRPr="002F1811">
        <w:rPr>
          <w:rFonts w:ascii="Arial" w:hAnsi="Arial" w:cs="Arial"/>
          <w:bCs/>
          <w:lang w:val="sr-Cyrl-CS"/>
        </w:rPr>
        <w:t>„</w:t>
      </w:r>
      <w:r w:rsidRPr="002F1811">
        <w:rPr>
          <w:rFonts w:ascii="Arial" w:hAnsi="Arial" w:cs="Arial"/>
        </w:rPr>
        <w:t>ТСИ-</w:t>
      </w:r>
      <w:proofErr w:type="spellStart"/>
      <w:r w:rsidRPr="002F1811">
        <w:rPr>
          <w:rFonts w:ascii="Arial" w:hAnsi="Arial" w:cs="Arial"/>
        </w:rPr>
        <w:t>ји</w:t>
      </w:r>
      <w:proofErr w:type="spellEnd"/>
      <w:r w:rsidRPr="002F1811">
        <w:rPr>
          <w:rFonts w:ascii="Arial" w:hAnsi="Arial" w:cs="Arial"/>
        </w:rPr>
        <w:t xml:space="preserve"> </w:t>
      </w:r>
      <w:proofErr w:type="spellStart"/>
      <w:r w:rsidRPr="002F1811">
        <w:rPr>
          <w:rFonts w:ascii="Arial" w:hAnsi="Arial" w:cs="Arial"/>
        </w:rPr>
        <w:t>се</w:t>
      </w:r>
      <w:proofErr w:type="spellEnd"/>
      <w:r w:rsidRPr="002F1811">
        <w:rPr>
          <w:rFonts w:ascii="Arial" w:hAnsi="Arial" w:cs="Arial"/>
        </w:rPr>
        <w:t xml:space="preserve"> </w:t>
      </w:r>
      <w:proofErr w:type="spellStart"/>
      <w:r w:rsidRPr="002F1811">
        <w:rPr>
          <w:rFonts w:ascii="Arial" w:hAnsi="Arial" w:cs="Arial"/>
        </w:rPr>
        <w:t>примењују</w:t>
      </w:r>
      <w:proofErr w:type="spellEnd"/>
      <w:r w:rsidRPr="002F1811">
        <w:rPr>
          <w:rFonts w:ascii="Arial" w:hAnsi="Arial" w:cs="Arial"/>
        </w:rPr>
        <w:t xml:space="preserve"> </w:t>
      </w:r>
      <w:proofErr w:type="spellStart"/>
      <w:r w:rsidRPr="002F1811">
        <w:rPr>
          <w:rFonts w:ascii="Arial" w:hAnsi="Arial" w:cs="Arial"/>
        </w:rPr>
        <w:t>на</w:t>
      </w:r>
      <w:proofErr w:type="spellEnd"/>
      <w:r w:rsidRPr="002F1811">
        <w:rPr>
          <w:rFonts w:ascii="Arial" w:hAnsi="Arial" w:cs="Arial"/>
        </w:rPr>
        <w:t xml:space="preserve"> </w:t>
      </w:r>
      <w:proofErr w:type="spellStart"/>
      <w:r w:rsidRPr="002F1811">
        <w:rPr>
          <w:rFonts w:ascii="Arial" w:hAnsi="Arial" w:cs="Arial"/>
        </w:rPr>
        <w:t>новоизграђена</w:t>
      </w:r>
      <w:proofErr w:type="spellEnd"/>
      <w:r w:rsidRPr="002F1811">
        <w:rPr>
          <w:rFonts w:ascii="Arial" w:hAnsi="Arial" w:cs="Arial"/>
        </w:rPr>
        <w:t xml:space="preserve">, </w:t>
      </w:r>
      <w:proofErr w:type="spellStart"/>
      <w:r w:rsidRPr="002F1811">
        <w:rPr>
          <w:rFonts w:ascii="Arial" w:hAnsi="Arial" w:cs="Arial"/>
        </w:rPr>
        <w:t>унапређена</w:t>
      </w:r>
      <w:proofErr w:type="spellEnd"/>
      <w:r w:rsidRPr="002F1811">
        <w:rPr>
          <w:rFonts w:ascii="Arial" w:hAnsi="Arial" w:cs="Arial"/>
        </w:rPr>
        <w:t xml:space="preserve"> </w:t>
      </w:r>
      <w:proofErr w:type="spellStart"/>
      <w:r w:rsidRPr="002F1811">
        <w:rPr>
          <w:rFonts w:ascii="Arial" w:hAnsi="Arial" w:cs="Arial"/>
        </w:rPr>
        <w:t>или</w:t>
      </w:r>
      <w:proofErr w:type="spellEnd"/>
      <w:r w:rsidRPr="002F1811">
        <w:rPr>
          <w:rFonts w:ascii="Arial" w:hAnsi="Arial" w:cs="Arial"/>
        </w:rPr>
        <w:t xml:space="preserve"> </w:t>
      </w:r>
      <w:proofErr w:type="spellStart"/>
      <w:r w:rsidRPr="002F1811">
        <w:rPr>
          <w:rFonts w:ascii="Arial" w:hAnsi="Arial" w:cs="Arial"/>
        </w:rPr>
        <w:t>обновљена</w:t>
      </w:r>
      <w:proofErr w:type="spellEnd"/>
      <w:r w:rsidRPr="002F1811">
        <w:rPr>
          <w:rFonts w:ascii="Arial" w:hAnsi="Arial" w:cs="Arial"/>
        </w:rPr>
        <w:t xml:space="preserve"> </w:t>
      </w:r>
      <w:proofErr w:type="spellStart"/>
      <w:r w:rsidRPr="002F1811">
        <w:rPr>
          <w:rFonts w:ascii="Arial" w:hAnsi="Arial" w:cs="Arial"/>
        </w:rPr>
        <w:t>возила</w:t>
      </w:r>
      <w:proofErr w:type="spellEnd"/>
      <w:r w:rsidRPr="002F1811">
        <w:rPr>
          <w:rFonts w:ascii="Arial" w:hAnsi="Arial" w:cs="Arial"/>
        </w:rPr>
        <w:t xml:space="preserve"> </w:t>
      </w:r>
      <w:proofErr w:type="spellStart"/>
      <w:r w:rsidRPr="002F1811">
        <w:rPr>
          <w:rFonts w:ascii="Arial" w:hAnsi="Arial" w:cs="Arial"/>
        </w:rPr>
        <w:t>којима</w:t>
      </w:r>
      <w:proofErr w:type="spellEnd"/>
      <w:r w:rsidRPr="002F1811">
        <w:rPr>
          <w:rFonts w:ascii="Arial" w:hAnsi="Arial" w:cs="Arial"/>
        </w:rPr>
        <w:t xml:space="preserve"> </w:t>
      </w:r>
      <w:proofErr w:type="spellStart"/>
      <w:r w:rsidRPr="002F1811">
        <w:rPr>
          <w:rFonts w:ascii="Arial" w:hAnsi="Arial" w:cs="Arial"/>
        </w:rPr>
        <w:t>се</w:t>
      </w:r>
      <w:proofErr w:type="spellEnd"/>
      <w:r w:rsidRPr="002F1811">
        <w:rPr>
          <w:rFonts w:ascii="Arial" w:hAnsi="Arial" w:cs="Arial"/>
        </w:rPr>
        <w:t xml:space="preserve"> </w:t>
      </w:r>
      <w:proofErr w:type="spellStart"/>
      <w:r w:rsidRPr="002F1811">
        <w:rPr>
          <w:rFonts w:ascii="Arial" w:hAnsi="Arial" w:cs="Arial"/>
        </w:rPr>
        <w:t>обавља</w:t>
      </w:r>
      <w:proofErr w:type="spellEnd"/>
      <w:r w:rsidRPr="002F1811">
        <w:rPr>
          <w:rFonts w:ascii="Arial" w:hAnsi="Arial" w:cs="Arial"/>
        </w:rPr>
        <w:t xml:space="preserve"> </w:t>
      </w:r>
      <w:proofErr w:type="spellStart"/>
      <w:r w:rsidRPr="002F1811">
        <w:rPr>
          <w:rFonts w:ascii="Arial" w:hAnsi="Arial" w:cs="Arial"/>
        </w:rPr>
        <w:t>међународни</w:t>
      </w:r>
      <w:proofErr w:type="spellEnd"/>
      <w:r w:rsidRPr="002F1811">
        <w:rPr>
          <w:rFonts w:ascii="Arial" w:hAnsi="Arial" w:cs="Arial"/>
        </w:rPr>
        <w:t xml:space="preserve"> </w:t>
      </w:r>
      <w:proofErr w:type="spellStart"/>
      <w:r w:rsidRPr="002F1811">
        <w:rPr>
          <w:rFonts w:ascii="Arial" w:hAnsi="Arial" w:cs="Arial"/>
        </w:rPr>
        <w:t>превоз</w:t>
      </w:r>
      <w:proofErr w:type="spellEnd"/>
      <w:r w:rsidRPr="002F1811">
        <w:rPr>
          <w:rFonts w:ascii="Arial" w:hAnsi="Arial" w:cs="Arial"/>
        </w:rPr>
        <w:t xml:space="preserve"> у </w:t>
      </w:r>
      <w:proofErr w:type="spellStart"/>
      <w:r w:rsidRPr="002F1811">
        <w:rPr>
          <w:rFonts w:ascii="Arial" w:hAnsi="Arial" w:cs="Arial"/>
        </w:rPr>
        <w:t>железничком</w:t>
      </w:r>
      <w:proofErr w:type="spellEnd"/>
      <w:r w:rsidRPr="002F1811">
        <w:rPr>
          <w:rFonts w:ascii="Arial" w:hAnsi="Arial" w:cs="Arial"/>
        </w:rPr>
        <w:t xml:space="preserve"> </w:t>
      </w:r>
      <w:proofErr w:type="spellStart"/>
      <w:r w:rsidRPr="002F1811">
        <w:rPr>
          <w:rFonts w:ascii="Arial" w:hAnsi="Arial" w:cs="Arial"/>
        </w:rPr>
        <w:t>саобраћају</w:t>
      </w:r>
      <w:proofErr w:type="spellEnd"/>
      <w:r w:rsidRPr="002F1811">
        <w:rPr>
          <w:rFonts w:ascii="Arial" w:hAnsi="Arial" w:cs="Arial"/>
        </w:rPr>
        <w:t xml:space="preserve">, </w:t>
      </w:r>
      <w:proofErr w:type="spellStart"/>
      <w:r w:rsidRPr="002F1811">
        <w:rPr>
          <w:rFonts w:ascii="Arial" w:hAnsi="Arial" w:cs="Arial"/>
        </w:rPr>
        <w:t>као</w:t>
      </w:r>
      <w:proofErr w:type="spellEnd"/>
      <w:r w:rsidRPr="002F1811">
        <w:rPr>
          <w:rFonts w:ascii="Arial" w:hAnsi="Arial" w:cs="Arial"/>
        </w:rPr>
        <w:t xml:space="preserve"> и </w:t>
      </w:r>
      <w:proofErr w:type="spellStart"/>
      <w:r w:rsidRPr="002F1811">
        <w:rPr>
          <w:rFonts w:ascii="Arial" w:hAnsi="Arial" w:cs="Arial"/>
        </w:rPr>
        <w:t>на</w:t>
      </w:r>
      <w:proofErr w:type="spellEnd"/>
      <w:r w:rsidRPr="002F1811">
        <w:rPr>
          <w:rFonts w:ascii="Arial" w:hAnsi="Arial" w:cs="Arial"/>
        </w:rPr>
        <w:t xml:space="preserve"> </w:t>
      </w:r>
      <w:proofErr w:type="spellStart"/>
      <w:r w:rsidRPr="002F1811">
        <w:rPr>
          <w:rFonts w:ascii="Arial" w:hAnsi="Arial" w:cs="Arial"/>
        </w:rPr>
        <w:t>новоизграђене</w:t>
      </w:r>
      <w:proofErr w:type="spellEnd"/>
      <w:r w:rsidRPr="002F1811">
        <w:rPr>
          <w:rFonts w:ascii="Arial" w:hAnsi="Arial" w:cs="Arial"/>
        </w:rPr>
        <w:t xml:space="preserve">, </w:t>
      </w:r>
      <w:proofErr w:type="spellStart"/>
      <w:r w:rsidRPr="002F1811">
        <w:rPr>
          <w:rFonts w:ascii="Arial" w:hAnsi="Arial" w:cs="Arial"/>
        </w:rPr>
        <w:t>унапређене</w:t>
      </w:r>
      <w:proofErr w:type="spellEnd"/>
      <w:r w:rsidRPr="002F1811">
        <w:rPr>
          <w:rFonts w:ascii="Arial" w:hAnsi="Arial" w:cs="Arial"/>
        </w:rPr>
        <w:t xml:space="preserve"> </w:t>
      </w:r>
      <w:proofErr w:type="spellStart"/>
      <w:r w:rsidRPr="002F1811">
        <w:rPr>
          <w:rFonts w:ascii="Arial" w:hAnsi="Arial" w:cs="Arial"/>
        </w:rPr>
        <w:t>или</w:t>
      </w:r>
      <w:proofErr w:type="spellEnd"/>
      <w:r w:rsidRPr="002F1811">
        <w:rPr>
          <w:rFonts w:ascii="Arial" w:hAnsi="Arial" w:cs="Arial"/>
        </w:rPr>
        <w:t xml:space="preserve"> </w:t>
      </w:r>
      <w:proofErr w:type="spellStart"/>
      <w:r w:rsidRPr="002F1811">
        <w:rPr>
          <w:rFonts w:ascii="Arial" w:hAnsi="Arial" w:cs="Arial"/>
        </w:rPr>
        <w:t>обновљене</w:t>
      </w:r>
      <w:proofErr w:type="spellEnd"/>
      <w:r w:rsidRPr="002F1811">
        <w:rPr>
          <w:rFonts w:ascii="Arial" w:hAnsi="Arial" w:cs="Arial"/>
        </w:rPr>
        <w:t xml:space="preserve"> </w:t>
      </w:r>
      <w:proofErr w:type="spellStart"/>
      <w:r w:rsidRPr="002F1811">
        <w:rPr>
          <w:rFonts w:ascii="Arial" w:hAnsi="Arial" w:cs="Arial"/>
        </w:rPr>
        <w:t>железничке</w:t>
      </w:r>
      <w:proofErr w:type="spellEnd"/>
      <w:r w:rsidRPr="002F1811">
        <w:rPr>
          <w:rFonts w:ascii="Arial" w:hAnsi="Arial" w:cs="Arial"/>
        </w:rPr>
        <w:t xml:space="preserve"> </w:t>
      </w:r>
      <w:proofErr w:type="spellStart"/>
      <w:r w:rsidRPr="002F1811">
        <w:rPr>
          <w:rFonts w:ascii="Arial" w:hAnsi="Arial" w:cs="Arial"/>
        </w:rPr>
        <w:t>пруге</w:t>
      </w:r>
      <w:proofErr w:type="spellEnd"/>
      <w:r w:rsidRPr="002F1811">
        <w:rPr>
          <w:rFonts w:ascii="Arial" w:hAnsi="Arial" w:cs="Arial"/>
        </w:rPr>
        <w:t xml:space="preserve"> </w:t>
      </w:r>
      <w:proofErr w:type="spellStart"/>
      <w:r w:rsidRPr="002F1811">
        <w:rPr>
          <w:rFonts w:ascii="Arial" w:hAnsi="Arial" w:cs="Arial"/>
        </w:rPr>
        <w:t>обухваћене</w:t>
      </w:r>
      <w:proofErr w:type="spellEnd"/>
      <w:r w:rsidRPr="002F1811">
        <w:rPr>
          <w:rFonts w:ascii="Arial" w:hAnsi="Arial" w:cs="Arial"/>
        </w:rPr>
        <w:t xml:space="preserve"> </w:t>
      </w:r>
      <w:proofErr w:type="spellStart"/>
      <w:r w:rsidRPr="002F1811">
        <w:rPr>
          <w:rFonts w:ascii="Arial" w:hAnsi="Arial" w:cs="Arial"/>
        </w:rPr>
        <w:t>проширеном</w:t>
      </w:r>
      <w:proofErr w:type="spellEnd"/>
      <w:r w:rsidRPr="002F1811">
        <w:rPr>
          <w:rFonts w:ascii="Arial" w:hAnsi="Arial" w:cs="Arial"/>
        </w:rPr>
        <w:t> </w:t>
      </w:r>
      <w:r w:rsidRPr="002F1811">
        <w:rPr>
          <w:rFonts w:ascii="Arial" w:hAnsi="Arial" w:cs="Arial"/>
          <w:lang w:val="en-GB"/>
        </w:rPr>
        <w:t>TEN-T (Trans-European Transport Network</w:t>
      </w:r>
      <w:r w:rsidRPr="002F1811">
        <w:rPr>
          <w:rFonts w:ascii="Arial" w:hAnsi="Arial" w:cs="Arial"/>
        </w:rPr>
        <w:t xml:space="preserve">) </w:t>
      </w:r>
      <w:proofErr w:type="spellStart"/>
      <w:r w:rsidRPr="002F1811">
        <w:rPr>
          <w:rFonts w:ascii="Arial" w:hAnsi="Arial" w:cs="Arial"/>
        </w:rPr>
        <w:t>мреже</w:t>
      </w:r>
      <w:proofErr w:type="spellEnd"/>
      <w:r w:rsidRPr="002F1811">
        <w:rPr>
          <w:rFonts w:ascii="Arial" w:hAnsi="Arial" w:cs="Arial"/>
        </w:rPr>
        <w:t xml:space="preserve"> </w:t>
      </w:r>
      <w:proofErr w:type="spellStart"/>
      <w:r w:rsidRPr="002F1811">
        <w:rPr>
          <w:rFonts w:ascii="Arial" w:hAnsi="Arial" w:cs="Arial"/>
        </w:rPr>
        <w:t>за</w:t>
      </w:r>
      <w:proofErr w:type="spellEnd"/>
      <w:r w:rsidRPr="002F1811">
        <w:rPr>
          <w:rFonts w:ascii="Arial" w:hAnsi="Arial" w:cs="Arial"/>
        </w:rPr>
        <w:t xml:space="preserve"> </w:t>
      </w:r>
      <w:proofErr w:type="spellStart"/>
      <w:r w:rsidRPr="002F1811">
        <w:rPr>
          <w:rFonts w:ascii="Arial" w:hAnsi="Arial" w:cs="Arial"/>
        </w:rPr>
        <w:t>југоисточну</w:t>
      </w:r>
      <w:proofErr w:type="spellEnd"/>
      <w:r w:rsidRPr="002F1811">
        <w:rPr>
          <w:rFonts w:ascii="Arial" w:hAnsi="Arial" w:cs="Arial"/>
        </w:rPr>
        <w:t xml:space="preserve"> </w:t>
      </w:r>
      <w:proofErr w:type="spellStart"/>
      <w:r w:rsidRPr="002F1811">
        <w:rPr>
          <w:rFonts w:ascii="Arial" w:hAnsi="Arial" w:cs="Arial"/>
        </w:rPr>
        <w:t>Европу</w:t>
      </w:r>
      <w:proofErr w:type="spellEnd"/>
      <w:r w:rsidRPr="002F1811">
        <w:rPr>
          <w:rFonts w:ascii="Arial" w:hAnsi="Arial" w:cs="Arial"/>
        </w:rPr>
        <w:t>.</w:t>
      </w:r>
      <w:r w:rsidRPr="002F1811">
        <w:rPr>
          <w:rFonts w:ascii="Arial" w:hAnsi="Arial" w:cs="Arial"/>
          <w:bCs/>
          <w:lang w:val="sr-Cyrl-CS"/>
        </w:rPr>
        <w:t>”</w:t>
      </w:r>
      <w:r w:rsidRPr="002F1811">
        <w:rPr>
          <w:rFonts w:ascii="Arial" w:hAnsi="Arial" w:cs="Arial"/>
          <w:lang w:val="sr-Cyrl-CS"/>
        </w:rPr>
        <w:t xml:space="preserve"> </w:t>
      </w:r>
    </w:p>
    <w:p w:rsidR="0030191C" w:rsidRPr="002F1811" w:rsidRDefault="0030191C" w:rsidP="002F1811">
      <w:pPr>
        <w:tabs>
          <w:tab w:val="left" w:pos="1440"/>
        </w:tabs>
        <w:spacing w:after="240"/>
        <w:ind w:firstLine="1134"/>
        <w:jc w:val="both"/>
        <w:rPr>
          <w:rFonts w:ascii="Arial" w:hAnsi="Arial" w:cs="Arial"/>
          <w:lang w:val="sr-Cyrl-CS"/>
        </w:rPr>
      </w:pPr>
      <w:r w:rsidRPr="002F1811">
        <w:rPr>
          <w:rFonts w:ascii="Arial" w:hAnsi="Arial" w:cs="Arial"/>
          <w:lang w:val="sr-Cyrl-CS"/>
        </w:rPr>
        <w:t xml:space="preserve">Ову одредбу треба разумети тако да железничке пруге </w:t>
      </w:r>
      <w:proofErr w:type="spellStart"/>
      <w:r w:rsidRPr="002F1811">
        <w:rPr>
          <w:rFonts w:ascii="Arial" w:hAnsi="Arial" w:cs="Arial"/>
        </w:rPr>
        <w:t>обухваћене</w:t>
      </w:r>
      <w:proofErr w:type="spellEnd"/>
      <w:r w:rsidRPr="002F1811">
        <w:rPr>
          <w:rFonts w:ascii="Arial" w:hAnsi="Arial" w:cs="Arial"/>
        </w:rPr>
        <w:t xml:space="preserve"> </w:t>
      </w:r>
      <w:proofErr w:type="spellStart"/>
      <w:r w:rsidRPr="002F1811">
        <w:rPr>
          <w:rFonts w:ascii="Arial" w:hAnsi="Arial" w:cs="Arial"/>
        </w:rPr>
        <w:t>проширеном</w:t>
      </w:r>
      <w:proofErr w:type="spellEnd"/>
      <w:r w:rsidRPr="002F1811">
        <w:rPr>
          <w:rFonts w:ascii="Arial" w:hAnsi="Arial" w:cs="Arial"/>
        </w:rPr>
        <w:t> </w:t>
      </w:r>
      <w:r w:rsidRPr="002F1811">
        <w:rPr>
          <w:rFonts w:ascii="Arial" w:hAnsi="Arial" w:cs="Arial"/>
          <w:lang w:val="en-GB"/>
        </w:rPr>
        <w:t>TEN-T (Trans-European Transport Network</w:t>
      </w:r>
      <w:r w:rsidRPr="002F1811">
        <w:rPr>
          <w:rFonts w:ascii="Arial" w:hAnsi="Arial" w:cs="Arial"/>
        </w:rPr>
        <w:t xml:space="preserve">) </w:t>
      </w:r>
      <w:proofErr w:type="spellStart"/>
      <w:r w:rsidRPr="002F1811">
        <w:rPr>
          <w:rFonts w:ascii="Arial" w:hAnsi="Arial" w:cs="Arial"/>
        </w:rPr>
        <w:t>мрежом</w:t>
      </w:r>
      <w:proofErr w:type="spellEnd"/>
      <w:r w:rsidRPr="002F1811">
        <w:rPr>
          <w:rFonts w:ascii="Arial" w:hAnsi="Arial" w:cs="Arial"/>
        </w:rPr>
        <w:t xml:space="preserve"> </w:t>
      </w:r>
      <w:proofErr w:type="spellStart"/>
      <w:r w:rsidRPr="002F1811">
        <w:rPr>
          <w:rFonts w:ascii="Arial" w:hAnsi="Arial" w:cs="Arial"/>
        </w:rPr>
        <w:t>за</w:t>
      </w:r>
      <w:proofErr w:type="spellEnd"/>
      <w:r w:rsidRPr="002F1811">
        <w:rPr>
          <w:rFonts w:ascii="Arial" w:hAnsi="Arial" w:cs="Arial"/>
        </w:rPr>
        <w:t xml:space="preserve"> </w:t>
      </w:r>
      <w:proofErr w:type="spellStart"/>
      <w:r w:rsidRPr="002F1811">
        <w:rPr>
          <w:rFonts w:ascii="Arial" w:hAnsi="Arial" w:cs="Arial"/>
        </w:rPr>
        <w:t>југоисточну</w:t>
      </w:r>
      <w:proofErr w:type="spellEnd"/>
      <w:r w:rsidRPr="002F1811">
        <w:rPr>
          <w:rFonts w:ascii="Arial" w:hAnsi="Arial" w:cs="Arial"/>
        </w:rPr>
        <w:t xml:space="preserve"> </w:t>
      </w:r>
      <w:proofErr w:type="spellStart"/>
      <w:r w:rsidRPr="002F1811">
        <w:rPr>
          <w:rFonts w:ascii="Arial" w:hAnsi="Arial" w:cs="Arial"/>
        </w:rPr>
        <w:t>Европу</w:t>
      </w:r>
      <w:proofErr w:type="spellEnd"/>
      <w:r w:rsidRPr="002F1811">
        <w:rPr>
          <w:rFonts w:ascii="Arial" w:hAnsi="Arial" w:cs="Arial"/>
          <w:lang w:val="sr-Cyrl-CS"/>
        </w:rPr>
        <w:t xml:space="preserve"> обухватају комплетне железничке пруге од почетне станице до крајње станице како је то утврђено у Уредби о категоризацији железничких пруга које припадају јавној железничкој инфраструктури („Службени гласник РС”, бр. 92/20 и 6/21) и да као такве не представљају појединачне деонице пруга између станица, већ скуп свих деоница пруге на предметној прузи. У складу са претходно наведеним, одредбе Закона о интероперабилности железничког система које се односе на област примене ТСИ примењују се по завршетку свих радова на комплетној прузи, односно прибављању употребне дозволе за последњу деоницу на посматраној прузи на којој се изводе радови. За време извођења радова на појединачним деоницама не примењују се релевантне одредбе Закона о интероперабилности железничког система које се односе на примену ТСИ, већ релевантне одредбе из националних прописа на начин утврђен законом. </w:t>
      </w:r>
    </w:p>
    <w:p w:rsidR="0030191C" w:rsidRPr="002F1811" w:rsidRDefault="0030191C" w:rsidP="002F1811">
      <w:pPr>
        <w:tabs>
          <w:tab w:val="left" w:pos="1440"/>
        </w:tabs>
        <w:spacing w:after="240"/>
        <w:ind w:firstLine="1134"/>
        <w:jc w:val="both"/>
        <w:rPr>
          <w:rFonts w:ascii="Arial" w:hAnsi="Arial" w:cs="Arial"/>
          <w:lang w:val="sr-Cyrl-CS"/>
        </w:rPr>
      </w:pPr>
      <w:r w:rsidRPr="002F1811">
        <w:rPr>
          <w:rFonts w:ascii="Arial" w:hAnsi="Arial" w:cs="Arial"/>
          <w:lang w:val="sr-Cyrl-CS"/>
        </w:rPr>
        <w:t xml:space="preserve">На овај начин би се омогућила и примена одредаба </w:t>
      </w:r>
      <w:r w:rsidRPr="0082146C">
        <w:rPr>
          <w:rFonts w:ascii="Arial" w:hAnsi="Arial" w:cs="Arial"/>
          <w:lang w:val="sr-Cyrl-CS"/>
        </w:rPr>
        <w:t xml:space="preserve">Закона о безбедности </w:t>
      </w:r>
      <w:r w:rsidR="0082146C" w:rsidRPr="0082146C">
        <w:rPr>
          <w:rFonts w:ascii="Arial" w:hAnsi="Arial" w:cs="Arial"/>
          <w:lang w:val="sr-Cyrl-CS"/>
        </w:rPr>
        <w:t xml:space="preserve">у </w:t>
      </w:r>
      <w:r w:rsidRPr="0082146C">
        <w:rPr>
          <w:rFonts w:ascii="Arial" w:hAnsi="Arial" w:cs="Arial"/>
          <w:lang w:val="sr-Cyrl-CS"/>
        </w:rPr>
        <w:t>железничко</w:t>
      </w:r>
      <w:r w:rsidR="0082146C" w:rsidRPr="0082146C">
        <w:rPr>
          <w:rFonts w:ascii="Arial" w:hAnsi="Arial" w:cs="Arial"/>
          <w:lang w:val="sr-Cyrl-CS"/>
        </w:rPr>
        <w:t>м</w:t>
      </w:r>
      <w:r w:rsidRPr="0082146C">
        <w:rPr>
          <w:rFonts w:ascii="Arial" w:hAnsi="Arial" w:cs="Arial"/>
          <w:lang w:val="sr-Cyrl-CS"/>
        </w:rPr>
        <w:t xml:space="preserve"> саобраћај</w:t>
      </w:r>
      <w:r w:rsidR="0082146C">
        <w:rPr>
          <w:rFonts w:ascii="Arial" w:hAnsi="Arial" w:cs="Arial"/>
          <w:lang w:val="sr-Cyrl-CS"/>
        </w:rPr>
        <w:t>у</w:t>
      </w:r>
      <w:r w:rsidR="00D131B1">
        <w:rPr>
          <w:rFonts w:ascii="Arial" w:hAnsi="Arial" w:cs="Arial"/>
          <w:lang w:val="sr-Cyrl-CS"/>
        </w:rPr>
        <w:t xml:space="preserve"> („Службени гласник РС”, број</w:t>
      </w:r>
      <w:r w:rsidRPr="002F1811">
        <w:rPr>
          <w:rFonts w:ascii="Arial" w:hAnsi="Arial" w:cs="Arial"/>
          <w:lang w:val="sr-Cyrl-CS"/>
        </w:rPr>
        <w:t xml:space="preserve"> 41/18) које се односе на железничке пруге, на јасан и недвосмислен начин, а све у циљу фазне реализације пројеката, односно реализације пројеката по деоницама и добијања одговарајућих дозвола и сертификата за комплетну железничку пругу тек након завршетка свих радова на комплетној прузи односно прибављања употребне дозволе за последњу деоницу на посматраној прузи на којој се изводе радови, у </w:t>
      </w:r>
      <w:r w:rsidRPr="002F1811">
        <w:rPr>
          <w:rFonts w:ascii="Arial" w:hAnsi="Arial" w:cs="Arial"/>
          <w:lang w:val="sr-Cyrl-CS"/>
        </w:rPr>
        <w:lastRenderedPageBreak/>
        <w:t>оквиру реализације пројеката који се одвијају по деоницама, односно по фазама. За време извођења радова на појединачним деоницама не примењују се релевантне одредбе Закона о безбедности</w:t>
      </w:r>
      <w:r w:rsidR="0082146C">
        <w:rPr>
          <w:rFonts w:ascii="Arial" w:hAnsi="Arial" w:cs="Arial"/>
          <w:lang w:val="sr-Cyrl-CS"/>
        </w:rPr>
        <w:t xml:space="preserve"> у</w:t>
      </w:r>
      <w:r w:rsidRPr="002F1811">
        <w:rPr>
          <w:rFonts w:ascii="Arial" w:hAnsi="Arial" w:cs="Arial"/>
          <w:lang w:val="sr-Cyrl-CS"/>
        </w:rPr>
        <w:t xml:space="preserve"> </w:t>
      </w:r>
      <w:r w:rsidRPr="0082146C">
        <w:rPr>
          <w:rFonts w:ascii="Arial" w:hAnsi="Arial" w:cs="Arial"/>
          <w:lang w:val="sr-Cyrl-CS"/>
        </w:rPr>
        <w:t>железничко</w:t>
      </w:r>
      <w:r w:rsidR="0082146C" w:rsidRPr="0082146C">
        <w:rPr>
          <w:rFonts w:ascii="Arial" w:hAnsi="Arial" w:cs="Arial"/>
          <w:lang w:val="sr-Cyrl-CS"/>
        </w:rPr>
        <w:t>м</w:t>
      </w:r>
      <w:r w:rsidRPr="0082146C">
        <w:rPr>
          <w:rFonts w:ascii="Arial" w:hAnsi="Arial" w:cs="Arial"/>
          <w:lang w:val="sr-Cyrl-CS"/>
        </w:rPr>
        <w:t xml:space="preserve"> </w:t>
      </w:r>
      <w:r w:rsidR="0082146C">
        <w:rPr>
          <w:rFonts w:ascii="Arial" w:hAnsi="Arial" w:cs="Arial"/>
          <w:lang w:val="sr-Cyrl-CS"/>
        </w:rPr>
        <w:t>саобраћају</w:t>
      </w:r>
      <w:r w:rsidRPr="002F1811">
        <w:rPr>
          <w:rFonts w:ascii="Arial" w:hAnsi="Arial" w:cs="Arial"/>
          <w:lang w:val="sr-Cyrl-CS"/>
        </w:rPr>
        <w:t xml:space="preserve"> у вези са ТСИ, већ релевантне одредбе из националних прописа на начин утврђен законом.</w:t>
      </w:r>
    </w:p>
    <w:p w:rsidR="0030191C" w:rsidRPr="002F1811" w:rsidRDefault="0030191C" w:rsidP="002F1811">
      <w:pPr>
        <w:tabs>
          <w:tab w:val="left" w:pos="1440"/>
        </w:tabs>
        <w:ind w:firstLine="1134"/>
        <w:jc w:val="both"/>
        <w:rPr>
          <w:rFonts w:ascii="Arial" w:hAnsi="Arial" w:cs="Arial"/>
          <w:lang w:val="sr-Cyrl-CS"/>
        </w:rPr>
      </w:pPr>
      <w:r w:rsidRPr="002F1811">
        <w:rPr>
          <w:rFonts w:ascii="Arial" w:hAnsi="Arial" w:cs="Arial"/>
          <w:lang w:val="sr-Cyrl-CS"/>
        </w:rPr>
        <w:t>Ово аутентично тумачење објавити у „Службеном гласнику Републике Србије</w:t>
      </w:r>
      <w:r w:rsidRPr="002F1811">
        <w:rPr>
          <w:rFonts w:ascii="Arial" w:hAnsi="Arial" w:cs="Arial"/>
          <w:lang w:val="ru-RU"/>
        </w:rPr>
        <w:t>”</w:t>
      </w:r>
      <w:r w:rsidRPr="002F1811">
        <w:rPr>
          <w:rFonts w:ascii="Arial" w:hAnsi="Arial" w:cs="Arial"/>
          <w:lang w:val="sr-Cyrl-CS"/>
        </w:rPr>
        <w:t>.</w:t>
      </w:r>
    </w:p>
    <w:p w:rsidR="005E0E2E" w:rsidRPr="002F1811" w:rsidRDefault="005E0E2E" w:rsidP="0030191C">
      <w:pPr>
        <w:tabs>
          <w:tab w:val="left" w:pos="1440"/>
        </w:tabs>
        <w:ind w:firstLine="720"/>
        <w:jc w:val="both"/>
        <w:rPr>
          <w:rFonts w:ascii="Arial" w:hAnsi="Arial" w:cs="Arial"/>
          <w:lang w:val="sr-Cyrl-CS"/>
        </w:rPr>
      </w:pPr>
    </w:p>
    <w:p w:rsidR="005E0E2E" w:rsidRPr="002F1811" w:rsidRDefault="005E0E2E" w:rsidP="005E0E2E">
      <w:pPr>
        <w:spacing w:after="120"/>
        <w:rPr>
          <w:rFonts w:ascii="Arial" w:hAnsi="Arial" w:cs="Arial"/>
          <w:lang w:val="sr-Cyrl-RS"/>
        </w:rPr>
      </w:pPr>
    </w:p>
    <w:p w:rsidR="005E0E2E" w:rsidRPr="002F1811" w:rsidRDefault="002F1811" w:rsidP="005E0E2E">
      <w:pPr>
        <w:spacing w:after="120"/>
        <w:rPr>
          <w:rFonts w:ascii="Arial" w:hAnsi="Arial" w:cs="Arial"/>
          <w:lang w:val="sr-Cyrl-RS"/>
        </w:rPr>
      </w:pPr>
      <w:r w:rsidRPr="002F1811">
        <w:rPr>
          <w:rFonts w:ascii="Arial" w:hAnsi="Arial" w:cs="Arial"/>
          <w:lang w:val="sr-Cyrl-RS"/>
        </w:rPr>
        <w:t xml:space="preserve">РС </w:t>
      </w:r>
      <w:r w:rsidR="005E0E2E" w:rsidRPr="002F1811">
        <w:rPr>
          <w:rFonts w:ascii="Arial" w:hAnsi="Arial" w:cs="Arial"/>
          <w:lang w:val="sr-Cyrl-RS"/>
        </w:rPr>
        <w:t>Број</w:t>
      </w:r>
      <w:r w:rsidR="00CD6093">
        <w:rPr>
          <w:rFonts w:ascii="Arial" w:hAnsi="Arial" w:cs="Arial"/>
          <w:lang w:val="sr-Cyrl-RS"/>
        </w:rPr>
        <w:t xml:space="preserve"> 3</w:t>
      </w:r>
    </w:p>
    <w:p w:rsidR="005E0E2E" w:rsidRPr="002F1811" w:rsidRDefault="002F1811" w:rsidP="005E0E2E">
      <w:pPr>
        <w:spacing w:after="120"/>
        <w:rPr>
          <w:rFonts w:ascii="Arial" w:hAnsi="Arial" w:cs="Arial"/>
          <w:lang w:val="sr-Cyrl-RS"/>
        </w:rPr>
      </w:pPr>
      <w:r w:rsidRPr="002F1811">
        <w:rPr>
          <w:rFonts w:ascii="Arial" w:hAnsi="Arial" w:cs="Arial"/>
          <w:lang w:val="sr-Cyrl-RS"/>
        </w:rPr>
        <w:t>У</w:t>
      </w:r>
      <w:r w:rsidR="005E0E2E" w:rsidRPr="002F1811">
        <w:rPr>
          <w:rFonts w:ascii="Arial" w:hAnsi="Arial" w:cs="Arial"/>
          <w:lang w:val="sr-Cyrl-RS"/>
        </w:rPr>
        <w:t xml:space="preserve"> Београду, </w:t>
      </w:r>
      <w:r w:rsidRPr="002F1811">
        <w:rPr>
          <w:rFonts w:ascii="Arial" w:hAnsi="Arial" w:cs="Arial"/>
          <w:lang w:val="sr-Cyrl-RS"/>
        </w:rPr>
        <w:t>9. фебруара</w:t>
      </w:r>
      <w:r w:rsidR="005E0E2E" w:rsidRPr="002F1811">
        <w:rPr>
          <w:rFonts w:ascii="Arial" w:hAnsi="Arial" w:cs="Arial"/>
          <w:lang w:val="sr-Cyrl-RS"/>
        </w:rPr>
        <w:t xml:space="preserve"> 2022. године</w:t>
      </w:r>
    </w:p>
    <w:p w:rsidR="005E0E2E" w:rsidRPr="002F1811" w:rsidRDefault="005E0E2E" w:rsidP="002F1811">
      <w:pPr>
        <w:spacing w:after="120"/>
        <w:rPr>
          <w:rFonts w:ascii="Arial" w:hAnsi="Arial" w:cs="Arial"/>
          <w:lang w:val="sr-Cyrl-RS"/>
        </w:rPr>
      </w:pPr>
    </w:p>
    <w:p w:rsidR="005E0E2E" w:rsidRPr="002F1811" w:rsidRDefault="005E0E2E" w:rsidP="005E0E2E">
      <w:pPr>
        <w:spacing w:after="120"/>
        <w:jc w:val="center"/>
        <w:rPr>
          <w:rFonts w:ascii="Arial" w:hAnsi="Arial" w:cs="Arial"/>
          <w:b/>
          <w:lang w:val="sr-Cyrl-RS"/>
        </w:rPr>
      </w:pPr>
      <w:r w:rsidRPr="002F1811">
        <w:rPr>
          <w:rFonts w:ascii="Arial" w:hAnsi="Arial" w:cs="Arial"/>
          <w:b/>
          <w:lang w:val="sr-Cyrl-RS"/>
        </w:rPr>
        <w:t>НАРОДНА СКУПШТИНА</w:t>
      </w:r>
      <w:r w:rsidR="002F1811" w:rsidRPr="002F1811">
        <w:rPr>
          <w:rFonts w:ascii="Arial" w:hAnsi="Arial" w:cs="Arial"/>
          <w:b/>
          <w:lang w:val="sr-Cyrl-RS"/>
        </w:rPr>
        <w:t xml:space="preserve"> РЕПУБЛИКЕ СРБИЈЕ</w:t>
      </w:r>
    </w:p>
    <w:p w:rsidR="005E0E2E" w:rsidRPr="002F1811" w:rsidRDefault="005E0E2E" w:rsidP="005E0E2E">
      <w:pPr>
        <w:spacing w:after="120"/>
        <w:jc w:val="center"/>
        <w:rPr>
          <w:rFonts w:ascii="Arial" w:hAnsi="Arial" w:cs="Arial"/>
        </w:rPr>
      </w:pPr>
    </w:p>
    <w:p w:rsidR="005E0E2E" w:rsidRPr="002F1811" w:rsidRDefault="005E0E2E" w:rsidP="005E0E2E">
      <w:pPr>
        <w:spacing w:after="120"/>
        <w:jc w:val="center"/>
        <w:rPr>
          <w:rFonts w:ascii="Arial" w:hAnsi="Arial" w:cs="Arial"/>
          <w:lang w:val="sr-Cyrl-RS"/>
        </w:rPr>
      </w:pPr>
      <w:r w:rsidRPr="002F1811">
        <w:rPr>
          <w:rFonts w:ascii="Arial" w:hAnsi="Arial" w:cs="Arial"/>
          <w:lang w:val="sr-Cyrl-RS"/>
        </w:rPr>
        <w:tab/>
      </w:r>
      <w:r w:rsidRPr="002F1811">
        <w:rPr>
          <w:rFonts w:ascii="Arial" w:hAnsi="Arial" w:cs="Arial"/>
          <w:lang w:val="sr-Cyrl-RS"/>
        </w:rPr>
        <w:tab/>
      </w:r>
      <w:r w:rsidRPr="002F1811">
        <w:rPr>
          <w:rFonts w:ascii="Arial" w:hAnsi="Arial" w:cs="Arial"/>
          <w:lang w:val="sr-Cyrl-RS"/>
        </w:rPr>
        <w:tab/>
      </w:r>
      <w:r w:rsidRPr="002F1811">
        <w:rPr>
          <w:rFonts w:ascii="Arial" w:hAnsi="Arial" w:cs="Arial"/>
          <w:lang w:val="sr-Cyrl-RS"/>
        </w:rPr>
        <w:tab/>
      </w:r>
      <w:r w:rsidRPr="002F1811">
        <w:rPr>
          <w:rFonts w:ascii="Arial" w:hAnsi="Arial" w:cs="Arial"/>
          <w:lang w:val="sr-Cyrl-RS"/>
        </w:rPr>
        <w:tab/>
        <w:t xml:space="preserve">                  </w:t>
      </w:r>
      <w:r w:rsidRPr="002F1811">
        <w:rPr>
          <w:rFonts w:ascii="Arial" w:hAnsi="Arial" w:cs="Arial"/>
        </w:rPr>
        <w:t xml:space="preserve">                        </w:t>
      </w:r>
      <w:r w:rsidRPr="002F1811">
        <w:rPr>
          <w:rFonts w:ascii="Arial" w:hAnsi="Arial" w:cs="Arial"/>
          <w:lang w:val="sr-Cyrl-RS"/>
        </w:rPr>
        <w:t xml:space="preserve">         </w:t>
      </w:r>
      <w:r w:rsidR="00E5465E" w:rsidRPr="002F1811">
        <w:rPr>
          <w:rFonts w:ascii="Arial" w:hAnsi="Arial" w:cs="Arial"/>
          <w:lang w:val="sr-Cyrl-RS"/>
        </w:rPr>
        <w:t xml:space="preserve">  </w:t>
      </w:r>
      <w:r w:rsidRPr="002F1811">
        <w:rPr>
          <w:rFonts w:ascii="Arial" w:hAnsi="Arial" w:cs="Arial"/>
          <w:lang w:val="sr-Cyrl-RS"/>
        </w:rPr>
        <w:t>ПРЕДСЕДНИК</w:t>
      </w:r>
    </w:p>
    <w:p w:rsidR="002F1811" w:rsidRDefault="005E0E2E" w:rsidP="005E0E2E">
      <w:pPr>
        <w:pStyle w:val="NormalWeb"/>
        <w:shd w:val="clear" w:color="auto" w:fill="FFFFFF"/>
        <w:spacing w:before="0" w:beforeAutospacing="0" w:after="150" w:afterAutospacing="0"/>
        <w:ind w:firstLine="480"/>
        <w:jc w:val="both"/>
        <w:rPr>
          <w:rFonts w:ascii="Arial" w:hAnsi="Arial" w:cs="Arial"/>
          <w:lang w:val="sr-Cyrl-RS"/>
        </w:rPr>
      </w:pPr>
      <w:r w:rsidRPr="002F1811">
        <w:rPr>
          <w:rFonts w:ascii="Arial" w:hAnsi="Arial" w:cs="Arial"/>
          <w:lang w:val="sr-Cyrl-RS"/>
        </w:rPr>
        <w:tab/>
      </w:r>
      <w:r w:rsidRPr="002F1811">
        <w:rPr>
          <w:rFonts w:ascii="Arial" w:hAnsi="Arial" w:cs="Arial"/>
          <w:lang w:val="sr-Cyrl-RS"/>
        </w:rPr>
        <w:tab/>
      </w:r>
      <w:r w:rsidRPr="002F1811">
        <w:rPr>
          <w:rFonts w:ascii="Arial" w:hAnsi="Arial" w:cs="Arial"/>
          <w:lang w:val="sr-Cyrl-RS"/>
        </w:rPr>
        <w:tab/>
        <w:t xml:space="preserve">                                        </w:t>
      </w:r>
      <w:r w:rsidRPr="002F1811">
        <w:rPr>
          <w:rFonts w:ascii="Arial" w:hAnsi="Arial" w:cs="Arial"/>
        </w:rPr>
        <w:t xml:space="preserve">                                </w:t>
      </w:r>
      <w:r w:rsidRPr="002F1811">
        <w:rPr>
          <w:rFonts w:ascii="Arial" w:hAnsi="Arial" w:cs="Arial"/>
          <w:lang w:val="sr-Cyrl-RS"/>
        </w:rPr>
        <w:t xml:space="preserve"> </w:t>
      </w:r>
      <w:r w:rsidRPr="002F1811">
        <w:rPr>
          <w:rFonts w:ascii="Arial" w:hAnsi="Arial" w:cs="Arial"/>
        </w:rPr>
        <w:t xml:space="preserve">    </w:t>
      </w:r>
      <w:r w:rsidR="002F1811">
        <w:rPr>
          <w:rFonts w:ascii="Arial" w:hAnsi="Arial" w:cs="Arial"/>
          <w:lang w:val="sr-Cyrl-RS"/>
        </w:rPr>
        <w:t xml:space="preserve">   </w:t>
      </w:r>
    </w:p>
    <w:p w:rsidR="005E0E2E" w:rsidRPr="002F1811" w:rsidRDefault="002F1811" w:rsidP="002F1811">
      <w:pPr>
        <w:pStyle w:val="NormalWeb"/>
        <w:shd w:val="clear" w:color="auto" w:fill="FFFFFF"/>
        <w:spacing w:before="0" w:beforeAutospacing="0" w:after="150" w:afterAutospacing="0"/>
        <w:ind w:left="7200"/>
        <w:jc w:val="both"/>
        <w:rPr>
          <w:rFonts w:ascii="Arial" w:hAnsi="Arial" w:cs="Arial"/>
          <w:lang w:val="sr-Cyrl-RS"/>
        </w:rPr>
      </w:pPr>
      <w:r>
        <w:rPr>
          <w:rFonts w:ascii="Arial" w:hAnsi="Arial" w:cs="Arial"/>
          <w:lang w:val="sr-Cyrl-RS"/>
        </w:rPr>
        <w:t xml:space="preserve">     </w:t>
      </w:r>
      <w:r w:rsidR="005E0E2E" w:rsidRPr="002F1811">
        <w:rPr>
          <w:rFonts w:ascii="Arial" w:hAnsi="Arial" w:cs="Arial"/>
          <w:lang w:val="sr-Cyrl-RS"/>
        </w:rPr>
        <w:t xml:space="preserve"> Ивица Дачић</w:t>
      </w:r>
    </w:p>
    <w:p w:rsidR="005E0E2E" w:rsidRDefault="005E0E2E" w:rsidP="005E0E2E">
      <w:pPr>
        <w:jc w:val="center"/>
        <w:rPr>
          <w:rFonts w:eastAsiaTheme="minorEastAsia"/>
        </w:rPr>
      </w:pPr>
    </w:p>
    <w:p w:rsidR="005E0E2E" w:rsidRDefault="005E0E2E" w:rsidP="0030191C">
      <w:pPr>
        <w:tabs>
          <w:tab w:val="left" w:pos="1440"/>
        </w:tabs>
        <w:ind w:firstLine="720"/>
        <w:jc w:val="both"/>
        <w:rPr>
          <w:lang w:val="sr-Cyrl-CS"/>
        </w:rPr>
      </w:pPr>
    </w:p>
    <w:p w:rsidR="0030191C" w:rsidRDefault="0030191C" w:rsidP="0030191C">
      <w:pPr>
        <w:tabs>
          <w:tab w:val="left" w:pos="1440"/>
        </w:tabs>
        <w:jc w:val="both"/>
        <w:rPr>
          <w:lang w:val="sr-Cyrl-CS"/>
        </w:rPr>
      </w:pPr>
    </w:p>
    <w:p w:rsidR="005E0E2E" w:rsidRDefault="005E0E2E" w:rsidP="0030191C">
      <w:pPr>
        <w:tabs>
          <w:tab w:val="left" w:pos="1440"/>
        </w:tabs>
        <w:jc w:val="both"/>
        <w:rPr>
          <w:lang w:val="sr-Cyrl-CS"/>
        </w:rPr>
      </w:pPr>
    </w:p>
    <w:p w:rsidR="005E0E2E" w:rsidRDefault="005E0E2E" w:rsidP="0030191C">
      <w:pPr>
        <w:tabs>
          <w:tab w:val="left" w:pos="1440"/>
        </w:tabs>
        <w:jc w:val="both"/>
        <w:rPr>
          <w:lang w:val="sr-Cyrl-CS"/>
        </w:rPr>
      </w:pPr>
    </w:p>
    <w:p w:rsidR="005E0E2E" w:rsidRDefault="005E0E2E" w:rsidP="0030191C">
      <w:pPr>
        <w:tabs>
          <w:tab w:val="left" w:pos="1440"/>
        </w:tabs>
        <w:jc w:val="both"/>
        <w:rPr>
          <w:lang w:val="sr-Cyrl-CS"/>
        </w:rPr>
      </w:pPr>
    </w:p>
    <w:p w:rsidR="005E0E2E" w:rsidRDefault="005E0E2E" w:rsidP="0030191C">
      <w:pPr>
        <w:tabs>
          <w:tab w:val="left" w:pos="1440"/>
        </w:tabs>
        <w:jc w:val="both"/>
        <w:rPr>
          <w:lang w:val="sr-Cyrl-CS"/>
        </w:rPr>
      </w:pPr>
    </w:p>
    <w:p w:rsidR="005E0E2E" w:rsidRDefault="005E0E2E" w:rsidP="0030191C">
      <w:pPr>
        <w:tabs>
          <w:tab w:val="left" w:pos="1440"/>
        </w:tabs>
        <w:jc w:val="both"/>
        <w:rPr>
          <w:lang w:val="sr-Cyrl-CS"/>
        </w:rPr>
      </w:pPr>
    </w:p>
    <w:p w:rsidR="005E0E2E" w:rsidRDefault="005E0E2E" w:rsidP="0030191C">
      <w:pPr>
        <w:tabs>
          <w:tab w:val="left" w:pos="1440"/>
        </w:tabs>
        <w:jc w:val="both"/>
        <w:rPr>
          <w:lang w:val="sr-Cyrl-CS"/>
        </w:rPr>
      </w:pPr>
    </w:p>
    <w:p w:rsidR="005E0E2E" w:rsidRDefault="005E0E2E" w:rsidP="0030191C">
      <w:pPr>
        <w:tabs>
          <w:tab w:val="left" w:pos="1440"/>
        </w:tabs>
        <w:jc w:val="both"/>
        <w:rPr>
          <w:lang w:val="sr-Cyrl-CS"/>
        </w:rPr>
      </w:pPr>
    </w:p>
    <w:p w:rsidR="005E0E2E" w:rsidRDefault="005E0E2E" w:rsidP="0030191C">
      <w:pPr>
        <w:tabs>
          <w:tab w:val="left" w:pos="1440"/>
        </w:tabs>
        <w:jc w:val="both"/>
        <w:rPr>
          <w:lang w:val="sr-Cyrl-CS"/>
        </w:rPr>
      </w:pPr>
    </w:p>
    <w:p w:rsidR="005E0E2E" w:rsidRDefault="005E0E2E" w:rsidP="0030191C">
      <w:pPr>
        <w:tabs>
          <w:tab w:val="left" w:pos="1440"/>
        </w:tabs>
        <w:jc w:val="both"/>
        <w:rPr>
          <w:lang w:val="sr-Cyrl-CS"/>
        </w:rPr>
      </w:pPr>
    </w:p>
    <w:p w:rsidR="005E0E2E" w:rsidRDefault="005E0E2E" w:rsidP="0030191C">
      <w:pPr>
        <w:tabs>
          <w:tab w:val="left" w:pos="1440"/>
        </w:tabs>
        <w:jc w:val="both"/>
        <w:rPr>
          <w:lang w:val="sr-Cyrl-CS"/>
        </w:rPr>
      </w:pPr>
    </w:p>
    <w:p w:rsidR="005E0E2E" w:rsidRDefault="005E0E2E" w:rsidP="0030191C">
      <w:pPr>
        <w:tabs>
          <w:tab w:val="left" w:pos="1440"/>
        </w:tabs>
        <w:jc w:val="both"/>
        <w:rPr>
          <w:lang w:val="sr-Cyrl-CS"/>
        </w:rPr>
      </w:pPr>
    </w:p>
    <w:p w:rsidR="005E0E2E" w:rsidRDefault="005E0E2E" w:rsidP="0030191C">
      <w:pPr>
        <w:tabs>
          <w:tab w:val="left" w:pos="1440"/>
        </w:tabs>
        <w:jc w:val="both"/>
        <w:rPr>
          <w:lang w:val="sr-Cyrl-CS"/>
        </w:rPr>
      </w:pPr>
    </w:p>
    <w:p w:rsidR="005E0E2E" w:rsidRDefault="005E0E2E" w:rsidP="0030191C">
      <w:pPr>
        <w:tabs>
          <w:tab w:val="left" w:pos="1440"/>
        </w:tabs>
        <w:jc w:val="both"/>
        <w:rPr>
          <w:lang w:val="sr-Cyrl-CS"/>
        </w:rPr>
      </w:pPr>
    </w:p>
    <w:p w:rsidR="005E0E2E" w:rsidRDefault="005E0E2E" w:rsidP="0030191C">
      <w:pPr>
        <w:tabs>
          <w:tab w:val="left" w:pos="1440"/>
        </w:tabs>
        <w:jc w:val="both"/>
        <w:rPr>
          <w:lang w:val="sr-Cyrl-CS"/>
        </w:rPr>
      </w:pPr>
    </w:p>
    <w:p w:rsidR="005E0E2E" w:rsidRDefault="005E0E2E" w:rsidP="0030191C">
      <w:pPr>
        <w:tabs>
          <w:tab w:val="left" w:pos="1440"/>
        </w:tabs>
        <w:jc w:val="both"/>
        <w:rPr>
          <w:lang w:val="sr-Cyrl-CS"/>
        </w:rPr>
      </w:pPr>
    </w:p>
    <w:p w:rsidR="005E0E2E" w:rsidRDefault="005E0E2E" w:rsidP="0030191C">
      <w:pPr>
        <w:tabs>
          <w:tab w:val="left" w:pos="1440"/>
        </w:tabs>
        <w:jc w:val="both"/>
        <w:rPr>
          <w:lang w:val="sr-Cyrl-CS"/>
        </w:rPr>
      </w:pPr>
    </w:p>
    <w:p w:rsidR="005E0E2E" w:rsidRDefault="005E0E2E" w:rsidP="0030191C">
      <w:pPr>
        <w:tabs>
          <w:tab w:val="left" w:pos="1440"/>
        </w:tabs>
        <w:jc w:val="both"/>
        <w:rPr>
          <w:lang w:val="sr-Cyrl-CS"/>
        </w:rPr>
      </w:pPr>
    </w:p>
    <w:p w:rsidR="005E0E2E" w:rsidRDefault="005E0E2E" w:rsidP="0030191C">
      <w:pPr>
        <w:tabs>
          <w:tab w:val="left" w:pos="1440"/>
        </w:tabs>
        <w:jc w:val="both"/>
        <w:rPr>
          <w:lang w:val="sr-Cyrl-CS"/>
        </w:rPr>
      </w:pPr>
    </w:p>
    <w:p w:rsidR="005E0E2E" w:rsidRDefault="005E0E2E" w:rsidP="0030191C">
      <w:pPr>
        <w:tabs>
          <w:tab w:val="left" w:pos="1440"/>
        </w:tabs>
        <w:jc w:val="both"/>
        <w:rPr>
          <w:lang w:val="sr-Cyrl-CS"/>
        </w:rPr>
      </w:pPr>
    </w:p>
    <w:p w:rsidR="005E0E2E" w:rsidRDefault="005E0E2E" w:rsidP="0030191C">
      <w:pPr>
        <w:tabs>
          <w:tab w:val="left" w:pos="1440"/>
        </w:tabs>
        <w:jc w:val="both"/>
        <w:rPr>
          <w:lang w:val="sr-Cyrl-CS"/>
        </w:rPr>
      </w:pPr>
    </w:p>
    <w:p w:rsidR="005E0E2E" w:rsidRDefault="005E0E2E" w:rsidP="0030191C">
      <w:pPr>
        <w:tabs>
          <w:tab w:val="left" w:pos="1440"/>
        </w:tabs>
        <w:jc w:val="both"/>
        <w:rPr>
          <w:lang w:val="sr-Cyrl-CS"/>
        </w:rPr>
      </w:pPr>
    </w:p>
    <w:p w:rsidR="008C6F6D" w:rsidRDefault="008C6F6D" w:rsidP="008E2BD5">
      <w:pPr>
        <w:tabs>
          <w:tab w:val="left" w:pos="1440"/>
        </w:tabs>
      </w:pPr>
    </w:p>
    <w:sectPr w:rsidR="008C6F6D" w:rsidSect="005E0E2E">
      <w:headerReference w:type="default" r:id="rId7"/>
      <w:footerReference w:type="defaul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0DF" w:rsidRDefault="000060DF" w:rsidP="005E0E2E">
      <w:r>
        <w:separator/>
      </w:r>
    </w:p>
  </w:endnote>
  <w:endnote w:type="continuationSeparator" w:id="0">
    <w:p w:rsidR="000060DF" w:rsidRDefault="000060DF" w:rsidP="005E0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E2E" w:rsidRDefault="005E0E2E">
    <w:pPr>
      <w:pStyle w:val="Footer"/>
      <w:jc w:val="right"/>
    </w:pPr>
  </w:p>
  <w:p w:rsidR="005E0E2E" w:rsidRDefault="005E0E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0DF" w:rsidRDefault="000060DF" w:rsidP="005E0E2E">
      <w:r>
        <w:separator/>
      </w:r>
    </w:p>
  </w:footnote>
  <w:footnote w:type="continuationSeparator" w:id="0">
    <w:p w:rsidR="000060DF" w:rsidRDefault="000060DF" w:rsidP="005E0E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0811805"/>
      <w:docPartObj>
        <w:docPartGallery w:val="Page Numbers (Top of Page)"/>
        <w:docPartUnique/>
      </w:docPartObj>
    </w:sdtPr>
    <w:sdtEndPr>
      <w:rPr>
        <w:rFonts w:ascii="Arial" w:hAnsi="Arial" w:cs="Arial"/>
        <w:noProof/>
      </w:rPr>
    </w:sdtEndPr>
    <w:sdtContent>
      <w:p w:rsidR="00325F29" w:rsidRPr="00325F29" w:rsidRDefault="00325F29">
        <w:pPr>
          <w:pStyle w:val="Header"/>
          <w:jc w:val="center"/>
          <w:rPr>
            <w:rFonts w:ascii="Arial" w:hAnsi="Arial" w:cs="Arial"/>
          </w:rPr>
        </w:pPr>
        <w:r w:rsidRPr="00325F29">
          <w:rPr>
            <w:rFonts w:ascii="Arial" w:hAnsi="Arial" w:cs="Arial"/>
          </w:rPr>
          <w:fldChar w:fldCharType="begin"/>
        </w:r>
        <w:r w:rsidRPr="00325F29">
          <w:rPr>
            <w:rFonts w:ascii="Arial" w:hAnsi="Arial" w:cs="Arial"/>
          </w:rPr>
          <w:instrText xml:space="preserve"> PAGE   \* MERGEFORMAT </w:instrText>
        </w:r>
        <w:r w:rsidRPr="00325F29">
          <w:rPr>
            <w:rFonts w:ascii="Arial" w:hAnsi="Arial" w:cs="Arial"/>
          </w:rPr>
          <w:fldChar w:fldCharType="separate"/>
        </w:r>
        <w:r w:rsidR="00E27595">
          <w:rPr>
            <w:rFonts w:ascii="Arial" w:hAnsi="Arial" w:cs="Arial"/>
            <w:noProof/>
          </w:rPr>
          <w:t>2</w:t>
        </w:r>
        <w:r w:rsidRPr="00325F29">
          <w:rPr>
            <w:rFonts w:ascii="Arial" w:hAnsi="Arial" w:cs="Arial"/>
            <w:noProof/>
          </w:rPr>
          <w:fldChar w:fldCharType="end"/>
        </w:r>
      </w:p>
    </w:sdtContent>
  </w:sdt>
  <w:p w:rsidR="00325F29" w:rsidRDefault="00325F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F6D"/>
    <w:rsid w:val="000060DF"/>
    <w:rsid w:val="00014600"/>
    <w:rsid w:val="00023C30"/>
    <w:rsid w:val="000E2F87"/>
    <w:rsid w:val="00103355"/>
    <w:rsid w:val="00211D46"/>
    <w:rsid w:val="002F1811"/>
    <w:rsid w:val="0030191C"/>
    <w:rsid w:val="00325F29"/>
    <w:rsid w:val="003E1CBF"/>
    <w:rsid w:val="004B06F9"/>
    <w:rsid w:val="00534A24"/>
    <w:rsid w:val="00575A11"/>
    <w:rsid w:val="0059041B"/>
    <w:rsid w:val="005954C1"/>
    <w:rsid w:val="005E0E2E"/>
    <w:rsid w:val="00630E43"/>
    <w:rsid w:val="00642F10"/>
    <w:rsid w:val="00701EE7"/>
    <w:rsid w:val="00703587"/>
    <w:rsid w:val="007610A2"/>
    <w:rsid w:val="00787CE7"/>
    <w:rsid w:val="0082146C"/>
    <w:rsid w:val="008C6F6D"/>
    <w:rsid w:val="008E2BD5"/>
    <w:rsid w:val="009636A1"/>
    <w:rsid w:val="00967261"/>
    <w:rsid w:val="00985725"/>
    <w:rsid w:val="00A043E9"/>
    <w:rsid w:val="00A74271"/>
    <w:rsid w:val="00AF69A7"/>
    <w:rsid w:val="00CD6093"/>
    <w:rsid w:val="00D131B1"/>
    <w:rsid w:val="00D60B5A"/>
    <w:rsid w:val="00E27595"/>
    <w:rsid w:val="00E5465E"/>
    <w:rsid w:val="00E60EA5"/>
    <w:rsid w:val="00F21535"/>
    <w:rsid w:val="00F83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F6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6F6D"/>
    <w:pPr>
      <w:spacing w:before="100" w:beforeAutospacing="1" w:after="100" w:afterAutospacing="1"/>
    </w:pPr>
  </w:style>
  <w:style w:type="paragraph" w:customStyle="1" w:styleId="Style8">
    <w:name w:val="Style8"/>
    <w:basedOn w:val="Normal"/>
    <w:uiPriority w:val="99"/>
    <w:rsid w:val="008C6F6D"/>
    <w:pPr>
      <w:widowControl w:val="0"/>
      <w:autoSpaceDE w:val="0"/>
      <w:autoSpaceDN w:val="0"/>
      <w:adjustRightInd w:val="0"/>
      <w:spacing w:line="318" w:lineRule="exact"/>
      <w:ind w:firstLine="739"/>
      <w:jc w:val="both"/>
    </w:pPr>
    <w:rPr>
      <w:rFonts w:eastAsiaTheme="minorEastAsia"/>
    </w:rPr>
  </w:style>
  <w:style w:type="paragraph" w:styleId="BalloonText">
    <w:name w:val="Balloon Text"/>
    <w:basedOn w:val="Normal"/>
    <w:link w:val="BalloonTextChar"/>
    <w:uiPriority w:val="99"/>
    <w:semiHidden/>
    <w:unhideWhenUsed/>
    <w:rsid w:val="00F83DE9"/>
    <w:rPr>
      <w:rFonts w:ascii="Tahoma" w:hAnsi="Tahoma" w:cs="Tahoma"/>
      <w:sz w:val="16"/>
      <w:szCs w:val="16"/>
    </w:rPr>
  </w:style>
  <w:style w:type="character" w:customStyle="1" w:styleId="BalloonTextChar">
    <w:name w:val="Balloon Text Char"/>
    <w:basedOn w:val="DefaultParagraphFont"/>
    <w:link w:val="BalloonText"/>
    <w:uiPriority w:val="99"/>
    <w:semiHidden/>
    <w:rsid w:val="00F83DE9"/>
    <w:rPr>
      <w:rFonts w:ascii="Tahoma" w:eastAsia="Times New Roman" w:hAnsi="Tahoma" w:cs="Tahoma"/>
      <w:sz w:val="16"/>
      <w:szCs w:val="16"/>
    </w:rPr>
  </w:style>
  <w:style w:type="paragraph" w:styleId="Header">
    <w:name w:val="header"/>
    <w:basedOn w:val="Normal"/>
    <w:link w:val="HeaderChar"/>
    <w:uiPriority w:val="99"/>
    <w:unhideWhenUsed/>
    <w:rsid w:val="005E0E2E"/>
    <w:pPr>
      <w:tabs>
        <w:tab w:val="center" w:pos="4513"/>
        <w:tab w:val="right" w:pos="9026"/>
      </w:tabs>
    </w:pPr>
  </w:style>
  <w:style w:type="character" w:customStyle="1" w:styleId="HeaderChar">
    <w:name w:val="Header Char"/>
    <w:basedOn w:val="DefaultParagraphFont"/>
    <w:link w:val="Header"/>
    <w:uiPriority w:val="99"/>
    <w:rsid w:val="005E0E2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E0E2E"/>
    <w:pPr>
      <w:tabs>
        <w:tab w:val="center" w:pos="4513"/>
        <w:tab w:val="right" w:pos="9026"/>
      </w:tabs>
    </w:pPr>
  </w:style>
  <w:style w:type="character" w:customStyle="1" w:styleId="FooterChar">
    <w:name w:val="Footer Char"/>
    <w:basedOn w:val="DefaultParagraphFont"/>
    <w:link w:val="Footer"/>
    <w:uiPriority w:val="99"/>
    <w:rsid w:val="005E0E2E"/>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F6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6F6D"/>
    <w:pPr>
      <w:spacing w:before="100" w:beforeAutospacing="1" w:after="100" w:afterAutospacing="1"/>
    </w:pPr>
  </w:style>
  <w:style w:type="paragraph" w:customStyle="1" w:styleId="Style8">
    <w:name w:val="Style8"/>
    <w:basedOn w:val="Normal"/>
    <w:uiPriority w:val="99"/>
    <w:rsid w:val="008C6F6D"/>
    <w:pPr>
      <w:widowControl w:val="0"/>
      <w:autoSpaceDE w:val="0"/>
      <w:autoSpaceDN w:val="0"/>
      <w:adjustRightInd w:val="0"/>
      <w:spacing w:line="318" w:lineRule="exact"/>
      <w:ind w:firstLine="739"/>
      <w:jc w:val="both"/>
    </w:pPr>
    <w:rPr>
      <w:rFonts w:eastAsiaTheme="minorEastAsia"/>
    </w:rPr>
  </w:style>
  <w:style w:type="paragraph" w:styleId="BalloonText">
    <w:name w:val="Balloon Text"/>
    <w:basedOn w:val="Normal"/>
    <w:link w:val="BalloonTextChar"/>
    <w:uiPriority w:val="99"/>
    <w:semiHidden/>
    <w:unhideWhenUsed/>
    <w:rsid w:val="00F83DE9"/>
    <w:rPr>
      <w:rFonts w:ascii="Tahoma" w:hAnsi="Tahoma" w:cs="Tahoma"/>
      <w:sz w:val="16"/>
      <w:szCs w:val="16"/>
    </w:rPr>
  </w:style>
  <w:style w:type="character" w:customStyle="1" w:styleId="BalloonTextChar">
    <w:name w:val="Balloon Text Char"/>
    <w:basedOn w:val="DefaultParagraphFont"/>
    <w:link w:val="BalloonText"/>
    <w:uiPriority w:val="99"/>
    <w:semiHidden/>
    <w:rsid w:val="00F83DE9"/>
    <w:rPr>
      <w:rFonts w:ascii="Tahoma" w:eastAsia="Times New Roman" w:hAnsi="Tahoma" w:cs="Tahoma"/>
      <w:sz w:val="16"/>
      <w:szCs w:val="16"/>
    </w:rPr>
  </w:style>
  <w:style w:type="paragraph" w:styleId="Header">
    <w:name w:val="header"/>
    <w:basedOn w:val="Normal"/>
    <w:link w:val="HeaderChar"/>
    <w:uiPriority w:val="99"/>
    <w:unhideWhenUsed/>
    <w:rsid w:val="005E0E2E"/>
    <w:pPr>
      <w:tabs>
        <w:tab w:val="center" w:pos="4513"/>
        <w:tab w:val="right" w:pos="9026"/>
      </w:tabs>
    </w:pPr>
  </w:style>
  <w:style w:type="character" w:customStyle="1" w:styleId="HeaderChar">
    <w:name w:val="Header Char"/>
    <w:basedOn w:val="DefaultParagraphFont"/>
    <w:link w:val="Header"/>
    <w:uiPriority w:val="99"/>
    <w:rsid w:val="005E0E2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E0E2E"/>
    <w:pPr>
      <w:tabs>
        <w:tab w:val="center" w:pos="4513"/>
        <w:tab w:val="right" w:pos="9026"/>
      </w:tabs>
    </w:pPr>
  </w:style>
  <w:style w:type="character" w:customStyle="1" w:styleId="FooterChar">
    <w:name w:val="Footer Char"/>
    <w:basedOn w:val="DefaultParagraphFont"/>
    <w:link w:val="Footer"/>
    <w:uiPriority w:val="99"/>
    <w:rsid w:val="005E0E2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2</Pages>
  <Words>455</Words>
  <Characters>2595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Đačić</dc:creator>
  <cp:lastModifiedBy>Dario Vidovic</cp:lastModifiedBy>
  <cp:revision>35</cp:revision>
  <cp:lastPrinted>2022-02-09T11:31:00Z</cp:lastPrinted>
  <dcterms:created xsi:type="dcterms:W3CDTF">2021-01-28T07:56:00Z</dcterms:created>
  <dcterms:modified xsi:type="dcterms:W3CDTF">2022-02-09T11:31:00Z</dcterms:modified>
</cp:coreProperties>
</file>